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A0D730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1D32CA">
        <w:rPr>
          <w:b/>
          <w:noProof/>
          <w:sz w:val="24"/>
          <w:lang w:eastAsia="zh-CN"/>
        </w:rPr>
        <w:t>2331</w:t>
      </w:r>
    </w:p>
    <w:p w14:paraId="2A10FCC7" w14:textId="674C503E"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EE1DEE">
        <w:rPr>
          <w:rFonts w:ascii="Arial" w:eastAsiaTheme="minorEastAsia" w:hAnsi="Arial" w:cs="Arial"/>
          <w:b/>
          <w:noProof/>
          <w:sz w:val="24"/>
        </w:rPr>
        <w:tab/>
      </w:r>
      <w:r w:rsidR="00EE1DEE">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2F362B" w:rsidR="0066336B" w:rsidRDefault="001D32CA">
            <w:pPr>
              <w:pStyle w:val="CRCoverPage"/>
              <w:spacing w:after="0"/>
              <w:rPr>
                <w:noProof/>
              </w:rPr>
            </w:pPr>
            <w:r>
              <w:rPr>
                <w:b/>
                <w:noProof/>
                <w:sz w:val="28"/>
              </w:rPr>
              <w:t>001</w:t>
            </w:r>
            <w:r>
              <w:rPr>
                <w:b/>
                <w:noProof/>
                <w:sz w:val="28"/>
              </w:rPr>
              <w:t>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4168E0" w:rsidR="0066336B" w:rsidRDefault="00D71AF7" w:rsidP="003D6018">
            <w:pPr>
              <w:pStyle w:val="CRCoverPage"/>
              <w:spacing w:after="0"/>
              <w:rPr>
                <w:noProof/>
              </w:rPr>
            </w:pPr>
            <w:r w:rsidRPr="00D71AF7">
              <w:rPr>
                <w:noProof/>
              </w:rPr>
              <w:t xml:space="preserve">Update Analytics </w:t>
            </w:r>
            <w:r w:rsidR="00EE1DEE">
              <w:rPr>
                <w:noProof/>
              </w:rPr>
              <w:t>context transfer initiated by target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2DFE3A" w:rsidR="006133AF" w:rsidRPr="00093EA7" w:rsidRDefault="00A73DEE" w:rsidP="00A73DEE">
            <w:pPr>
              <w:rPr>
                <w:lang w:val="en-US"/>
              </w:rPr>
            </w:pPr>
            <w:r>
              <w:rPr>
                <w:rFonts w:ascii="Arial" w:hAnsi="Arial"/>
                <w:lang w:eastAsia="zh-CN"/>
              </w:rPr>
              <w:t>In</w:t>
            </w:r>
            <w:r w:rsidRPr="00A73DEE">
              <w:rPr>
                <w:rFonts w:ascii="Arial" w:hAnsi="Arial"/>
                <w:lang w:eastAsia="zh-CN"/>
              </w:rPr>
              <w:t xml:space="preserve"> </w:t>
            </w:r>
            <w:r w:rsidR="00DE5F36">
              <w:rPr>
                <w:rFonts w:ascii="Arial" w:hAnsi="Arial"/>
                <w:noProof/>
              </w:rPr>
              <w:t>C</w:t>
            </w:r>
            <w:r w:rsidRPr="00A73DEE">
              <w:rPr>
                <w:rFonts w:ascii="Arial" w:hAnsi="Arial"/>
                <w:noProof/>
              </w:rPr>
              <w:t xml:space="preserve">lause </w:t>
            </w:r>
            <w:r w:rsidR="00093EA7" w:rsidRPr="00093EA7">
              <w:rPr>
                <w:rFonts w:ascii="Arial" w:hAnsi="Arial"/>
                <w:noProof/>
              </w:rPr>
              <w:t xml:space="preserve">5.4.1, </w:t>
            </w:r>
            <w:r w:rsidR="008267E2">
              <w:rPr>
                <w:rFonts w:ascii="Arial" w:hAnsi="Arial"/>
                <w:noProof/>
              </w:rPr>
              <w:t xml:space="preserve">the description for </w:t>
            </w:r>
            <w:r w:rsidR="00093EA7" w:rsidRPr="00093EA7">
              <w:rPr>
                <w:rFonts w:ascii="Arial" w:hAnsi="Arial"/>
                <w:noProof/>
              </w:rPr>
              <w:t xml:space="preserve">step 3 </w:t>
            </w:r>
            <w:r w:rsidR="008267E2">
              <w:rPr>
                <w:rFonts w:ascii="Arial" w:hAnsi="Arial"/>
                <w:noProof/>
              </w:rPr>
              <w:t xml:space="preserve">is incorrect, </w:t>
            </w:r>
            <w:r w:rsidR="00093EA7" w:rsidRPr="00093EA7">
              <w:rPr>
                <w:rFonts w:ascii="Arial" w:hAnsi="Arial"/>
                <w:noProof/>
              </w:rPr>
              <w:t>the target NWDAF may receive an ADRF ID or DCCF ID together with an indication of the Analytics Context Type for collecting the Historical output analytics and/or Data related to analytics.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78D6ED" w:rsidR="00CD46FE" w:rsidRDefault="00E83EE3" w:rsidP="00A10B84">
            <w:pPr>
              <w:pStyle w:val="CRCoverPage"/>
              <w:spacing w:after="0"/>
              <w:rPr>
                <w:noProof/>
              </w:rPr>
            </w:pPr>
            <w:r>
              <w:rPr>
                <w:noProof/>
              </w:rPr>
              <w:t xml:space="preserve">Modify and added </w:t>
            </w:r>
            <w:r w:rsidR="00DE5F36">
              <w:rPr>
                <w:noProof/>
              </w:rPr>
              <w:t>corresponding descriptions to Clause 5.</w:t>
            </w:r>
            <w:r w:rsidR="001925F1">
              <w:rPr>
                <w:noProof/>
              </w:rPr>
              <w:t>4.1</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9FC5DE" w:rsidR="0066336B" w:rsidRDefault="00B833CB" w:rsidP="00A10B84">
            <w:pPr>
              <w:pStyle w:val="CRCoverPage"/>
              <w:spacing w:after="0"/>
              <w:rPr>
                <w:noProof/>
              </w:rPr>
            </w:pPr>
            <w:r>
              <w:rPr>
                <w:noProof/>
              </w:rPr>
              <w:t xml:space="preserve">Wrong </w:t>
            </w:r>
            <w:r w:rsidR="001925F1">
              <w:rPr>
                <w:noProof/>
              </w:rPr>
              <w:t>description</w:t>
            </w:r>
            <w:r>
              <w:rPr>
                <w:noProof/>
              </w:rPr>
              <w:t xml:space="preserve"> for </w:t>
            </w:r>
            <w:r w:rsidR="008267E2">
              <w:rPr>
                <w:noProof/>
              </w:rPr>
              <w:t>a</w:t>
            </w:r>
            <w:r w:rsidR="008267E2" w:rsidRPr="008267E2">
              <w:rPr>
                <w:noProof/>
              </w:rPr>
              <w:t>nalytics context transfer initiated by target NWDAF selected by the NWDAF service consumer</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FFA8DC" w:rsidR="0066336B" w:rsidRDefault="00F50620" w:rsidP="008A5BD4">
            <w:pPr>
              <w:pStyle w:val="CRCoverPage"/>
              <w:spacing w:after="0"/>
              <w:rPr>
                <w:noProof/>
              </w:rPr>
            </w:pPr>
            <w:r>
              <w:rPr>
                <w:lang w:eastAsia="zh-CN"/>
              </w:rPr>
              <w:t>5.</w:t>
            </w:r>
            <w:r w:rsidR="001925F1">
              <w:rPr>
                <w:lang w:eastAsia="zh-CN"/>
              </w:rPr>
              <w:t>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562D2A" w14:textId="5D608367" w:rsidR="0006408A" w:rsidRPr="001730EE" w:rsidRDefault="0006408A" w:rsidP="0006408A">
      <w:pPr>
        <w:pStyle w:val="Heading3"/>
        <w:rPr>
          <w:lang w:eastAsia="ko-KR"/>
        </w:rPr>
      </w:pPr>
      <w:bookmarkStart w:id="20" w:name="_Toc91144418"/>
      <w:bookmarkStart w:id="21" w:name="_Toc97146473"/>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20"/>
      <w:bookmarkEnd w:id="21"/>
    </w:p>
    <w:p w14:paraId="4B0F9344" w14:textId="77777777" w:rsidR="0006408A" w:rsidRPr="001730EE" w:rsidRDefault="0006408A" w:rsidP="0006408A">
      <w:pPr>
        <w:rPr>
          <w:lang w:eastAsia="ko-KR"/>
        </w:rPr>
      </w:pPr>
      <w:r w:rsidRPr="001730EE">
        <w:rPr>
          <w:lang w:eastAsia="ko-KR"/>
        </w:rPr>
        <w:t xml:space="preserve">The procedure in </w:t>
      </w:r>
      <w:r>
        <w:rPr>
          <w:lang w:eastAsia="ko-KR"/>
        </w:rPr>
        <w:t>below figure</w:t>
      </w:r>
      <w:r w:rsidRPr="001730EE">
        <w:rPr>
          <w:lang w:eastAsia="ko-KR"/>
        </w:rPr>
        <w:t xml:space="preserve"> is used when an </w:t>
      </w:r>
      <w:r>
        <w:rPr>
          <w:lang w:eastAsia="ko-KR"/>
        </w:rPr>
        <w:t>NWDAF service consumer</w:t>
      </w:r>
      <w:r w:rsidRPr="001730EE">
        <w:rPr>
          <w:lang w:eastAsia="ko-KR"/>
        </w:rPr>
        <w:t xml:space="preserve"> decides to select a new NWDAF instance due to internal or external triggers, e.g. the </w:t>
      </w:r>
      <w:r>
        <w:rPr>
          <w:lang w:eastAsia="ko-KR"/>
        </w:rPr>
        <w:t>NWDAF service consumer</w:t>
      </w:r>
      <w:r w:rsidRPr="001730EE">
        <w:rPr>
          <w:lang w:eastAsia="ko-KR"/>
        </w:rPr>
        <w:t xml:space="preserve"> starts serving a UE with analytics subscription information received upon UE context transfer procedure as described in </w:t>
      </w:r>
      <w:r>
        <w:t>3GPP </w:t>
      </w:r>
      <w:r w:rsidRPr="001730EE">
        <w:rPr>
          <w:lang w:eastAsia="ko-KR"/>
        </w:rPr>
        <w:t xml:space="preserve">TS 23.502 [3], or the </w:t>
      </w:r>
      <w:r>
        <w:rPr>
          <w:lang w:eastAsia="ko-KR"/>
        </w:rPr>
        <w:t>NWDAF service consumer</w:t>
      </w:r>
      <w:r w:rsidRPr="001730EE">
        <w:rPr>
          <w:lang w:eastAsia="ko-KR"/>
        </w:rPr>
        <w:t xml:space="preserve"> starts to request NF related analytics, or the </w:t>
      </w:r>
      <w:r>
        <w:rPr>
          <w:lang w:eastAsia="ko-KR"/>
        </w:rPr>
        <w:t>NWDAF service consumer</w:t>
      </w:r>
      <w:r w:rsidRPr="001730EE">
        <w:rPr>
          <w:lang w:eastAsia="ko-KR"/>
        </w:rPr>
        <w:t xml:space="preserve"> receives a "Termination Request" for an existing analytics subscription from an NWDAF. The </w:t>
      </w:r>
      <w:r>
        <w:rPr>
          <w:lang w:eastAsia="ko-KR"/>
        </w:rPr>
        <w:t>NWDAF service consumer</w:t>
      </w:r>
      <w:r w:rsidRPr="001730EE">
        <w:rPr>
          <w:lang w:eastAsia="ko-KR"/>
        </w:rPr>
        <w:t xml:space="preserve"> sends to the target NWDAF information about the NWDAF previously used for analytics subscription, if available, in Nnwdaf_</w:t>
      </w:r>
      <w:r>
        <w:rPr>
          <w:lang w:eastAsia="ko-KR"/>
        </w:rPr>
        <w:t>Event</w:t>
      </w:r>
      <w:r w:rsidRPr="001730EE">
        <w:rPr>
          <w:lang w:eastAsia="ko-KR"/>
        </w:rPr>
        <w:t>sSubscription_Subscribe service operation. The target NWDAF may initiate the transfer of the analytics context, using the Nnwdaf_AnalyticsInfo_ContextTransfer.</w:t>
      </w:r>
    </w:p>
    <w:p w14:paraId="2F916242" w14:textId="77777777" w:rsidR="0006408A" w:rsidRPr="001730EE" w:rsidRDefault="0006408A" w:rsidP="0006408A">
      <w:r w:rsidRPr="001730EE">
        <w:t xml:space="preserve">The procedure in </w:t>
      </w:r>
      <w:r>
        <w:t xml:space="preserve">below figure </w:t>
      </w:r>
      <w:r w:rsidRPr="001730EE">
        <w:t xml:space="preserve">is also used when an Aggregator NWDAF </w:t>
      </w:r>
      <w:r>
        <w:t xml:space="preserve">as the NWDAF service consumer </w:t>
      </w:r>
      <w:r w:rsidRPr="001730EE">
        <w:t>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77734D8C" w14:textId="77777777" w:rsidR="0006408A" w:rsidRPr="001730EE" w:rsidRDefault="0006408A" w:rsidP="0006408A">
      <w:pPr>
        <w:pStyle w:val="TH"/>
        <w:rPr>
          <w:lang w:eastAsia="ko-KR"/>
        </w:rPr>
      </w:pPr>
      <w:r w:rsidRPr="001730EE">
        <w:object w:dxaOrig="10001" w:dyaOrig="6231" w14:anchorId="280C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8.5pt" o:ole="">
            <v:imagedata r:id="rId16" o:title="" cropbottom="-1739f"/>
          </v:shape>
          <o:OLEObject Type="Embed" ProgID="Visio.Drawing.11" ShapeID="_x0000_i1025" DrawAspect="Content" ObjectID="_1710174216" r:id="rId17"/>
        </w:object>
      </w:r>
    </w:p>
    <w:p w14:paraId="1D72F051" w14:textId="77777777" w:rsidR="0006408A" w:rsidRPr="001730EE" w:rsidRDefault="0006408A" w:rsidP="0006408A">
      <w:pPr>
        <w:pStyle w:val="TF"/>
        <w:rPr>
          <w:lang w:eastAsia="ko-KR"/>
        </w:rPr>
      </w:pPr>
      <w:r w:rsidRPr="001730EE">
        <w:rPr>
          <w:lang w:eastAsia="ko-KR"/>
        </w:rPr>
        <w:t>Figure</w:t>
      </w:r>
      <w:r w:rsidRPr="005D620A">
        <w:t> </w:t>
      </w:r>
      <w:r>
        <w:rPr>
          <w:lang w:eastAsia="ko-KR"/>
        </w:rPr>
        <w:t>5.4.1-1</w:t>
      </w:r>
      <w:r w:rsidRPr="001730EE">
        <w:rPr>
          <w:lang w:eastAsia="ko-KR"/>
        </w:rPr>
        <w:t>: Analytics context transfer initiated by target NWDAF selected by the NWDAF service consumer</w:t>
      </w:r>
    </w:p>
    <w:p w14:paraId="5D7A2206" w14:textId="77777777" w:rsidR="0006408A" w:rsidRPr="001730EE" w:rsidRDefault="0006408A" w:rsidP="0006408A">
      <w:pPr>
        <w:pStyle w:val="B10"/>
        <w:rPr>
          <w:lang w:eastAsia="ko-KR"/>
        </w:rPr>
      </w:pPr>
      <w:r w:rsidRPr="001730EE">
        <w:rPr>
          <w:lang w:eastAsia="ko-KR"/>
        </w:rPr>
        <w:t>1.</w:t>
      </w:r>
      <w:r w:rsidRPr="001730EE">
        <w:rPr>
          <w:lang w:eastAsia="ko-KR"/>
        </w:rPr>
        <w:tab/>
        <w:t xml:space="preserve">The NWDAF service consumer determines to select an NWDAF instance. The </w:t>
      </w:r>
      <w:r>
        <w:rPr>
          <w:lang w:eastAsia="ko-KR"/>
        </w:rPr>
        <w:t xml:space="preserve">NWDAF service </w:t>
      </w:r>
      <w:r w:rsidRPr="001730EE">
        <w:rPr>
          <w:lang w:eastAsia="ko-KR"/>
        </w:rPr>
        <w:t>consumer discovers and selects the target NWDAF as specified in clause 5.</w:t>
      </w:r>
      <w:r>
        <w:rPr>
          <w:lang w:eastAsia="ko-KR"/>
        </w:rPr>
        <w:t>8</w:t>
      </w:r>
      <w:r w:rsidRPr="001730EE">
        <w:rPr>
          <w:lang w:eastAsia="ko-KR"/>
        </w:rPr>
        <w:t>.</w:t>
      </w:r>
    </w:p>
    <w:p w14:paraId="31782EC6" w14:textId="77777777" w:rsidR="0006408A" w:rsidRPr="001730EE" w:rsidRDefault="0006408A" w:rsidP="0006408A">
      <w:pPr>
        <w:pStyle w:val="B10"/>
        <w:rPr>
          <w:lang w:eastAsia="ko-KR"/>
        </w:rPr>
      </w:pPr>
      <w:r w:rsidRPr="001730EE">
        <w:rPr>
          <w:lang w:eastAsia="ko-KR"/>
        </w:rPr>
        <w:t>2.</w:t>
      </w:r>
      <w:r w:rsidRPr="001730EE">
        <w:rPr>
          <w:lang w:eastAsia="ko-KR"/>
        </w:rPr>
        <w:tab/>
        <w:t xml:space="preserve">The </w:t>
      </w:r>
      <w:r>
        <w:rPr>
          <w:lang w:eastAsia="ko-KR"/>
        </w:rPr>
        <w:t xml:space="preserve">NWDAF service </w:t>
      </w:r>
      <w:r w:rsidRPr="001730EE">
        <w:rPr>
          <w:lang w:eastAsia="ko-KR"/>
        </w:rPr>
        <w:t>consumer sends a request for analytics subscription to the target NWDAF using Nnwdaf_</w:t>
      </w:r>
      <w:r>
        <w:rPr>
          <w:lang w:eastAsia="ko-KR"/>
        </w:rPr>
        <w:t>Event</w:t>
      </w:r>
      <w:r w:rsidRPr="001730EE">
        <w:rPr>
          <w:lang w:eastAsia="ko-KR"/>
        </w:rPr>
        <w:t xml:space="preserve">sSubscription_Subscribe service operation, including information on the previous analytics </w:t>
      </w:r>
      <w:r w:rsidRPr="001730EE">
        <w:rPr>
          <w:lang w:eastAsia="ko-KR"/>
        </w:rPr>
        <w:lastRenderedPageBreak/>
        <w:t>subscription (e.g., NWDAF ID and Subscription Correlation ID) which relates to the requested analytics subscription, if available. If the target NWDAF accepts the analytics subscription request, it sends Nnwdaf_</w:t>
      </w:r>
      <w:r>
        <w:rPr>
          <w:lang w:eastAsia="ko-KR"/>
        </w:rPr>
        <w:t>Event</w:t>
      </w:r>
      <w:r w:rsidRPr="001730EE">
        <w:rPr>
          <w:lang w:eastAsia="ko-KR"/>
        </w:rPr>
        <w:t>sSubscription_Subscribe response with a Subscription Correlation ID.</w:t>
      </w:r>
      <w:r w:rsidRPr="004C7AE9">
        <w:t xml:space="preserve"> </w:t>
      </w:r>
      <w:r>
        <w:t xml:space="preserve">Details are </w:t>
      </w:r>
      <w:r w:rsidRPr="001730EE">
        <w:rPr>
          <w:lang w:eastAsia="ko-KR"/>
        </w:rPr>
        <w:t xml:space="preserve">described in </w:t>
      </w:r>
      <w:r>
        <w:rPr>
          <w:lang w:eastAsia="ko-KR"/>
        </w:rPr>
        <w:t>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r>
        <w:rPr>
          <w:lang w:eastAsia="ko-KR"/>
        </w:rPr>
        <w:t>.</w:t>
      </w:r>
    </w:p>
    <w:p w14:paraId="6AA73FAA" w14:textId="77777777" w:rsidR="0006408A" w:rsidRPr="001730EE" w:rsidRDefault="0006408A" w:rsidP="0006408A">
      <w:pPr>
        <w:rPr>
          <w:lang w:eastAsia="ko-KR"/>
        </w:rPr>
      </w:pPr>
      <w:r w:rsidRPr="001730EE">
        <w:rPr>
          <w:lang w:eastAsia="ko-KR"/>
        </w:rPr>
        <w:t>If the target NWDAF does not receive information of previous analytics subscription in step 2, for UE related Analytics, the target NWDAF may discover previously used NWDAF in UDM as specified in clause 5.</w:t>
      </w:r>
      <w:r>
        <w:rPr>
          <w:lang w:eastAsia="ko-KR"/>
        </w:rPr>
        <w:t>8</w:t>
      </w:r>
      <w:r w:rsidRPr="001730EE">
        <w:rPr>
          <w:lang w:eastAsia="ko-KR"/>
        </w:rPr>
        <w:t>.</w:t>
      </w:r>
    </w:p>
    <w:p w14:paraId="2D423F84" w14:textId="77777777" w:rsidR="0006408A" w:rsidRPr="001730EE" w:rsidRDefault="0006408A" w:rsidP="0006408A">
      <w:pPr>
        <w:pStyle w:val="NO"/>
        <w:rPr>
          <w:lang w:eastAsia="ko-KR"/>
        </w:rPr>
      </w:pPr>
      <w:r w:rsidRPr="001730EE">
        <w:rPr>
          <w:lang w:eastAsia="ko-KR"/>
        </w:rPr>
        <w:t>NOTE:</w:t>
      </w:r>
      <w:r w:rsidRPr="001730EE">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618B6DDD" w14:textId="5BB34848" w:rsidR="0006408A" w:rsidRPr="001730EE" w:rsidRDefault="0006408A" w:rsidP="0006408A">
      <w:pPr>
        <w:pStyle w:val="B10"/>
        <w:rPr>
          <w:lang w:eastAsia="ko-KR"/>
        </w:rPr>
      </w:pPr>
      <w:r w:rsidRPr="001730EE">
        <w:rPr>
          <w:lang w:eastAsia="ko-KR"/>
        </w:rPr>
        <w:t>3.</w:t>
      </w:r>
      <w:r w:rsidRPr="001730EE">
        <w:rPr>
          <w:lang w:eastAsia="ko-KR"/>
        </w:rPr>
        <w:tab/>
        <w:t xml:space="preserve">If the target NWDAF decides to request an analytics context transfer from the previously used NWDAF, it may make use of information sent in step 2 (e.g., the provided Subscription Correlation ID) and use the analytics context transfer procedure </w:t>
      </w:r>
      <w:r>
        <w:rPr>
          <w:lang w:eastAsia="ko-KR"/>
        </w:rPr>
        <w:t xml:space="preserve">to </w:t>
      </w:r>
      <w:del w:id="22" w:author="Jing Yue" w:date="2022-03-28T11:53:00Z">
        <w:r w:rsidDel="000A78F0">
          <w:rPr>
            <w:lang w:eastAsia="ko-KR"/>
          </w:rPr>
          <w:delText xml:space="preserve">involke </w:delText>
        </w:r>
      </w:del>
      <w:ins w:id="23" w:author="Jing Yue" w:date="2022-03-28T11:53:00Z">
        <w:r w:rsidR="000A78F0">
          <w:rPr>
            <w:lang w:eastAsia="ko-KR"/>
          </w:rPr>
          <w:t xml:space="preserve">invoke </w:t>
        </w:r>
      </w:ins>
      <w:r>
        <w:rPr>
          <w:lang w:eastAsia="ko-KR"/>
        </w:rPr>
        <w:t xml:space="preserve">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w:t>
      </w:r>
      <w:bookmarkStart w:id="24" w:name="_Hlk96695295"/>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 xml:space="preserve">. </w:t>
      </w:r>
      <w:bookmarkEnd w:id="24"/>
      <w:r w:rsidRPr="001730EE">
        <w:rPr>
          <w:lang w:eastAsia="ko-KR"/>
        </w:rPr>
        <w:t xml:space="preserve">The target NWDAF may receive an ADRF ID or DCCF ID </w:t>
      </w:r>
      <w:ins w:id="25" w:author="Jing Yue" w:date="2022-03-28T11:53:00Z">
        <w:r w:rsidR="00F74E66">
          <w:rPr>
            <w:lang w:eastAsia="ko-KR"/>
          </w:rPr>
          <w:t>together with an indication of the Analytics Context Type</w:t>
        </w:r>
        <w:r w:rsidR="00F74E66" w:rsidRPr="001730EE">
          <w:rPr>
            <w:lang w:eastAsia="ko-KR"/>
          </w:rPr>
          <w:t xml:space="preserve"> </w:t>
        </w:r>
      </w:ins>
      <w:r w:rsidRPr="001730EE">
        <w:rPr>
          <w:lang w:eastAsia="ko-KR"/>
        </w:rPr>
        <w:t>for collecting the historical</w:t>
      </w:r>
      <w:del w:id="26" w:author="Jing Yue" w:date="2022-03-28T11:54:00Z">
        <w:r w:rsidRPr="001730EE" w:rsidDel="00095F21">
          <w:rPr>
            <w:lang w:eastAsia="ko-KR"/>
          </w:rPr>
          <w:delText xml:space="preserve"> data and/or analytics</w:delText>
        </w:r>
      </w:del>
      <w:ins w:id="27" w:author="Jing Yue" w:date="2022-03-24T09:12:00Z">
        <w:r w:rsidR="009507B3">
          <w:rPr>
            <w:lang w:eastAsia="ko-KR"/>
          </w:rPr>
          <w:t xml:space="preserve"> output analytics and/or Data related to analytics</w:t>
        </w:r>
      </w:ins>
      <w:r w:rsidRPr="001730EE">
        <w:rPr>
          <w:lang w:eastAsia="ko-KR"/>
        </w:rPr>
        <w:t>.</w:t>
      </w:r>
    </w:p>
    <w:p w14:paraId="3D0298FE" w14:textId="77777777" w:rsidR="0006408A" w:rsidRPr="001730EE" w:rsidRDefault="0006408A" w:rsidP="0006408A">
      <w:pPr>
        <w:rPr>
          <w:lang w:eastAsia="ko-KR"/>
        </w:rPr>
      </w:pPr>
      <w:r w:rsidRPr="001730EE">
        <w:rPr>
          <w:lang w:eastAsia="ko-KR"/>
        </w:rPr>
        <w:t xml:space="preserve">Target NWDAF is now ready to generate analytics information </w:t>
      </w:r>
      <w:proofErr w:type="gramStart"/>
      <w:r w:rsidRPr="001730EE">
        <w:rPr>
          <w:lang w:eastAsia="ko-KR"/>
        </w:rPr>
        <w:t>taking into account</w:t>
      </w:r>
      <w:proofErr w:type="gramEnd"/>
      <w:r w:rsidRPr="001730EE">
        <w:rPr>
          <w:lang w:eastAsia="ko-KR"/>
        </w:rPr>
        <w:t xml:space="preserve"> the information received in step 3.</w:t>
      </w:r>
    </w:p>
    <w:p w14:paraId="27B41CB8" w14:textId="77777777" w:rsidR="0006408A" w:rsidRPr="001730EE" w:rsidRDefault="0006408A" w:rsidP="0006408A">
      <w:pPr>
        <w:pStyle w:val="B10"/>
        <w:rPr>
          <w:lang w:eastAsia="ko-KR"/>
        </w:rPr>
      </w:pPr>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3BE8D85" w14:textId="77777777" w:rsidR="0006408A" w:rsidRPr="001730EE" w:rsidRDefault="0006408A" w:rsidP="0006408A">
      <w:pPr>
        <w:pStyle w:val="B10"/>
        <w:rPr>
          <w:lang w:eastAsia="ko-KR"/>
        </w:rPr>
      </w:pPr>
      <w:r w:rsidRPr="001730EE">
        <w:rPr>
          <w:lang w:eastAsia="ko-KR"/>
        </w:rPr>
        <w:t>5.</w:t>
      </w:r>
      <w:r w:rsidRPr="001730EE">
        <w:rPr>
          <w:lang w:eastAsia="ko-KR"/>
        </w:rPr>
        <w:tab/>
        <w:t>[Optional] Target NWDAF may subscribe to relevant data source(s) and/or model source(s</w:t>
      </w:r>
      <w:proofErr w:type="gramStart"/>
      <w:r w:rsidRPr="001730EE">
        <w:rPr>
          <w:lang w:eastAsia="ko-KR"/>
        </w:rPr>
        <w:t>), if</w:t>
      </w:r>
      <w:proofErr w:type="gramEnd"/>
      <w:r w:rsidRPr="001730EE">
        <w:rPr>
          <w:lang w:eastAsia="ko-KR"/>
        </w:rPr>
        <w:t xml:space="preserve"> it is not yet subscribed to the data source(s) and/or model source(s).</w:t>
      </w:r>
    </w:p>
    <w:p w14:paraId="3FB9FF27" w14:textId="0047F685" w:rsidR="00B43B2A" w:rsidRPr="00651A8F" w:rsidRDefault="00B43B2A" w:rsidP="004403F1">
      <w:pPr>
        <w:pStyle w:val="Heading3"/>
        <w:rPr>
          <w:lang w:eastAsia="ko-KR"/>
        </w:rPr>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EA06" w14:textId="77777777" w:rsidR="00F23261" w:rsidRDefault="00F23261">
      <w:r>
        <w:separator/>
      </w:r>
    </w:p>
  </w:endnote>
  <w:endnote w:type="continuationSeparator" w:id="0">
    <w:p w14:paraId="426DBAC0" w14:textId="77777777" w:rsidR="00F23261" w:rsidRDefault="00F2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5FADF" w14:textId="77777777" w:rsidR="00F23261" w:rsidRDefault="00F23261">
      <w:r>
        <w:separator/>
      </w:r>
    </w:p>
  </w:footnote>
  <w:footnote w:type="continuationSeparator" w:id="0">
    <w:p w14:paraId="4ED98B97" w14:textId="77777777" w:rsidR="00F23261" w:rsidRDefault="00F23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408A"/>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3EA7"/>
    <w:rsid w:val="00095F21"/>
    <w:rsid w:val="00096FF7"/>
    <w:rsid w:val="00097E40"/>
    <w:rsid w:val="000A03A6"/>
    <w:rsid w:val="000A0978"/>
    <w:rsid w:val="000A4387"/>
    <w:rsid w:val="000A4E32"/>
    <w:rsid w:val="000A78F0"/>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25F1"/>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32CA"/>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3F1"/>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327"/>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7E2"/>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07B3"/>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3CC0"/>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1DEE"/>
    <w:rsid w:val="00EE509E"/>
    <w:rsid w:val="00EE5CA1"/>
    <w:rsid w:val="00EF2B30"/>
    <w:rsid w:val="00EF425B"/>
    <w:rsid w:val="00EF4609"/>
    <w:rsid w:val="00EF57D7"/>
    <w:rsid w:val="00EF67D2"/>
    <w:rsid w:val="00EF7A71"/>
    <w:rsid w:val="00F0277E"/>
    <w:rsid w:val="00F032A4"/>
    <w:rsid w:val="00F06A4B"/>
    <w:rsid w:val="00F10E28"/>
    <w:rsid w:val="00F14840"/>
    <w:rsid w:val="00F175AE"/>
    <w:rsid w:val="00F17E34"/>
    <w:rsid w:val="00F23261"/>
    <w:rsid w:val="00F26057"/>
    <w:rsid w:val="00F26924"/>
    <w:rsid w:val="00F27B7B"/>
    <w:rsid w:val="00F32184"/>
    <w:rsid w:val="00F358D7"/>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4E66"/>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993</Words>
  <Characters>5664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4</cp:revision>
  <cp:lastPrinted>2022-01-05T10:52:00Z</cp:lastPrinted>
  <dcterms:created xsi:type="dcterms:W3CDTF">2022-03-30T08:50:00Z</dcterms:created>
  <dcterms:modified xsi:type="dcterms:W3CDTF">2022-03-30T11:24:00Z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